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0AB00AFB" w14:textId="5866A5AD" w:rsidR="00734F10" w:rsidRDefault="00734F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0">
        <w:rPr>
          <w:rFonts w:ascii="Times New Roman" w:hAnsi="Times New Roman" w:cs="Times New Roman"/>
          <w:sz w:val="24"/>
          <w:szCs w:val="24"/>
          <w:lang w:val="en-US"/>
        </w:rPr>
        <w:t>SPMDR</w:t>
      </w:r>
      <w:r w:rsidRPr="00734F10">
        <w:rPr>
          <w:rFonts w:ascii="Times New Roman" w:hAnsi="Times New Roman" w:cs="Times New Roman"/>
          <w:sz w:val="24"/>
          <w:szCs w:val="24"/>
        </w:rPr>
        <w:t xml:space="preserve"> 6309 </w:t>
      </w:r>
      <w:bookmarkStart w:id="0" w:name="_Hlk52737340"/>
      <w:r w:rsidRPr="00734F10">
        <w:rPr>
          <w:rFonts w:ascii="Times New Roman" w:hAnsi="Times New Roman" w:cs="Times New Roman"/>
          <w:sz w:val="24"/>
          <w:szCs w:val="24"/>
        </w:rPr>
        <w:t>Синхронный перевод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4F10">
        <w:rPr>
          <w:rFonts w:ascii="Times New Roman" w:hAnsi="Times New Roman" w:cs="Times New Roman"/>
          <w:sz w:val="24"/>
          <w:szCs w:val="24"/>
        </w:rPr>
        <w:t>ческой речи</w:t>
      </w:r>
      <w:bookmarkEnd w:id="0"/>
    </w:p>
    <w:p w14:paraId="62F62CEC" w14:textId="19C3E189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477E1A77" w:rsidR="00CA6414" w:rsidRPr="005B6A18" w:rsidRDefault="00CB76B2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210CEF61" w:rsidR="00CA6414" w:rsidRPr="00CB76B2" w:rsidRDefault="00CB76B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 перевод монологической и диалогической речи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717603AE" w:rsidR="00AB79F3" w:rsidRPr="009750C2" w:rsidRDefault="00527CD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Оффлайн </w:t>
            </w:r>
          </w:p>
          <w:p w14:paraId="57780F70" w14:textId="77777777" w:rsidR="009750C2" w:rsidRDefault="009750C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4968" w14:textId="77777777" w:rsidR="009750C2" w:rsidRPr="00FA63E0" w:rsidRDefault="009750C2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3F1DCDD" w14:textId="4FCF34B4" w:rsidR="009750C2" w:rsidRPr="00AB79F3" w:rsidRDefault="009750C2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Тренинги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межязыково-трансформирующей, прогнозно-планирующей, синхронно-преобразующей, самокорректирующей субкомпетенций.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7AC0B302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lastRenderedPageBreak/>
              <w:t>синхронного перевода монологической и диалогической речи</w:t>
            </w:r>
            <w:r w:rsidR="003871D8">
              <w:rPr>
                <w:sz w:val="24"/>
                <w:szCs w:val="24"/>
              </w:rPr>
              <w:t xml:space="preserve"> с </w:t>
            </w:r>
            <w:r w:rsidR="00527CD8">
              <w:rPr>
                <w:sz w:val="24"/>
                <w:szCs w:val="24"/>
              </w:rPr>
              <w:t>исходного языка</w:t>
            </w:r>
            <w:r w:rsidR="00492CFE">
              <w:rPr>
                <w:sz w:val="24"/>
                <w:szCs w:val="24"/>
              </w:rPr>
              <w:t xml:space="preserve"> </w:t>
            </w:r>
            <w:r w:rsidR="00527CD8">
              <w:rPr>
                <w:sz w:val="24"/>
                <w:szCs w:val="24"/>
              </w:rPr>
              <w:t>на язык перевода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01C1E884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определяет лингвистические и прагматические особенности  монологической и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диалогической речи на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исходный язык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6E744C53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синхронного перевода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монологической и диалогической речи в политическом дискурсе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 перевода</w:t>
            </w:r>
          </w:p>
          <w:p w14:paraId="465F7958" w14:textId="37918E84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15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9BD30A5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>ффективно использовать технику переводческой записи для синхронного перевода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715ECF40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выделяет эффективные приемы ведения переводческой записи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5F13FA4D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 собственные символы для осуществления переводческой скорописи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исходном языке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языке перевода</w:t>
            </w:r>
          </w:p>
          <w:p w14:paraId="7F4F944F" w14:textId="4ACF4B2D" w:rsid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 полную версию кодированного текста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исходном языке</w:t>
            </w:r>
          </w:p>
          <w:p w14:paraId="2053ED3B" w14:textId="4A3779B8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перевод кодированного текста </w:t>
            </w:r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</w:t>
            </w:r>
            <w:r w:rsidR="00492C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языке перевода</w:t>
            </w:r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разрабатывает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тезаурус по заданным коммуникативным сферам</w:t>
            </w:r>
          </w:p>
          <w:p w14:paraId="53B07B15" w14:textId="0C14DAF6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существляет 30 минутный синхронный перевод политического дисркуса 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перевода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время синхронного перевода разной продолжительности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5.3 –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65A3AB0A" w:rsidR="00CA6414" w:rsidRPr="005B6A18" w:rsidRDefault="00B444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синхронно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перевод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18D8F51B" w:rsidR="00271FCC" w:rsidRPr="00876000" w:rsidRDefault="00B444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27674" w:rsidRPr="0003450D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CEE" w14:textId="4E641FCE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>1. Виссон Л. Синхронный перевод с русского языка на английский.  М., 2001</w:t>
            </w:r>
          </w:p>
          <w:p w14:paraId="517BB102" w14:textId="2349FBD4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 xml:space="preserve">2. Сдобников В.В. «20 уроков устного перевода», Москва, 2006 </w:t>
            </w:r>
          </w:p>
          <w:p w14:paraId="11427ECF" w14:textId="70990C8D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pacing w:val="20"/>
                <w:szCs w:val="24"/>
                <w:lang w:val="kk-KZ"/>
              </w:rPr>
              <w:t>3. Ислам А.И. Аударма негіздері, Алматы, 2012</w:t>
            </w:r>
          </w:p>
          <w:p w14:paraId="3F077FF3" w14:textId="33AC6B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</w:rPr>
              <w:t>4. Комиссаров, Вилен Наумович. Лингвистическое переводоведение в России: учеб. пособие / В. Н. Комиссаров ; предисл.и ред. Б. Ольховикова. М.: ЭТС, 2002</w:t>
            </w:r>
          </w:p>
          <w:p w14:paraId="5DB21761" w14:textId="44C7F3CC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  <w:lang w:val="en-US"/>
              </w:rPr>
              <w:t>5.</w:t>
            </w:r>
            <w:r w:rsidRPr="00FA63E0">
              <w:rPr>
                <w:szCs w:val="24"/>
                <w:lang w:val="en-US"/>
              </w:rPr>
              <w:t xml:space="preserve"> </w:t>
            </w:r>
            <w:r w:rsidRPr="00FA63E0">
              <w:rPr>
                <w:spacing w:val="20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p w14:paraId="1437D695" w14:textId="4470B4A6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r w:rsidRPr="00FA63E0">
              <w:rPr>
                <w:spacing w:val="20"/>
                <w:szCs w:val="24"/>
                <w:lang w:val="en-US"/>
              </w:rPr>
              <w:t>Cyril Flerov – What Every Interpreter Must Know about Decibels, published April, 2020</w:t>
            </w:r>
          </w:p>
          <w:p w14:paraId="78A386B9" w14:textId="44F65E42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r w:rsidRPr="00FA63E0">
              <w:rPr>
                <w:spacing w:val="20"/>
                <w:szCs w:val="24"/>
                <w:lang w:val="en-US"/>
              </w:rPr>
              <w:t>Nimdzi – Introduction to Virtual Interpreting Technology (VIT), published 25 July 2018</w:t>
            </w:r>
          </w:p>
          <w:p w14:paraId="65964CB0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1DC46253" w14:textId="139F694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 пособие для переводч.и преподавателей / И. С. Алексеева. СПб.: Союз, 2003</w:t>
            </w:r>
          </w:p>
          <w:p w14:paraId="6B182232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 Г.В. Теория и практика синхронного перевода. М.: Междунар. </w:t>
            </w:r>
          </w:p>
          <w:p w14:paraId="11FCC3DA" w14:textId="1F3FBBE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отношения, 1978.</w:t>
            </w:r>
          </w:p>
          <w:p w14:paraId="00E0CBC8" w14:textId="777777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8F2306E" w14:textId="0B4C157B" w:rsidR="005C084B" w:rsidRPr="00FA63E0" w:rsidRDefault="005C084B" w:rsidP="00FA63E0">
            <w:pPr>
              <w:pStyle w:val="1"/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r w:rsidRPr="00FA63E0">
              <w:rPr>
                <w:szCs w:val="24"/>
              </w:rPr>
              <w:t>М.:Воениздат, 1979.</w:t>
            </w:r>
          </w:p>
          <w:p w14:paraId="6E38A235" w14:textId="003DC368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11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6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DB3B894" w14:textId="17CD3023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450D">
              <w:rPr>
                <w:rFonts w:ascii="Times New Roman" w:hAnsi="Times New Roman" w:cs="Times New Roman"/>
              </w:rPr>
              <w:t>12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7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BCB9D7" w14:textId="764029AB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3450D">
              <w:rPr>
                <w:rFonts w:ascii="Times New Roman" w:hAnsi="Times New Roman" w:cs="Times New Roman"/>
              </w:rPr>
              <w:t>13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8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D325029" w14:textId="14758172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14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9" w:history="1">
              <w:r w:rsidR="00453C94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Akorda"</w:t>
            </w:r>
          </w:p>
          <w:p w14:paraId="5C91EEA5" w14:textId="2F5EF5F0" w:rsidR="00627674" w:rsidRPr="00FA63E0" w:rsidRDefault="00627674" w:rsidP="00BD1649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03450D" w14:paraId="61D7BC59" w14:textId="77777777" w:rsidTr="00BC4751">
        <w:tc>
          <w:tcPr>
            <w:tcW w:w="10046" w:type="dxa"/>
            <w:gridSpan w:val="8"/>
          </w:tcPr>
          <w:p w14:paraId="3069B1D3" w14:textId="26867118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</w:t>
            </w:r>
            <w:r w:rsid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802C25" w14:textId="72ECEB18" w:rsidR="00BD1649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D1649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Equivalence, correspondance and adequacy in translation</w:t>
            </w:r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52E637C" w14:textId="7B8F8812" w:rsidR="00FA63E0" w:rsidRPr="00FA63E0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ПЗ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162DCD79" w14:textId="11B9426A" w:rsidR="00B5343F" w:rsidRPr="00FA63E0" w:rsidRDefault="00FA63E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D57BDAD" w14:textId="298FED36" w:rsidR="00F313C5" w:rsidRPr="00F313C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Дедлайн сдачи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B57CE37" w14:textId="1F89C1D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Intercultural communication and Translation studies </w:t>
            </w:r>
          </w:p>
          <w:p w14:paraId="4FB20482" w14:textId="103138AC" w:rsidR="00BD1649" w:rsidRPr="00B5343F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Eurasian Union: Economic Perspectives.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2FC450F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4E66988D" w14:textId="35F90BBA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theory of Translation studies </w:t>
            </w:r>
          </w:p>
          <w:p w14:paraId="5F762837" w14:textId="332FDE0E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World economy and international relations.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19635D4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5BD7B3B" w14:textId="6AFB04B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aspects of Translation studies </w:t>
            </w:r>
          </w:p>
          <w:p w14:paraId="26D02A7D" w14:textId="17D1C69F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World economy trends. The superconsumer generation.</w:t>
            </w:r>
          </w:p>
          <w:p w14:paraId="1AFAC891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2088BB8E" w14:textId="05C217B7" w:rsidR="00BD1649" w:rsidRPr="00665B12" w:rsidRDefault="00BD1649" w:rsidP="00C906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FA63E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aspects of translation. Types of pragmatic adaptation in translation. Ways of conveying the intention of the addressee.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3FEAAE4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25E8745" w14:textId="2F8B489B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4</w:t>
            </w:r>
          </w:p>
        </w:tc>
      </w:tr>
      <w:tr w:rsidR="00BD1649" w:rsidRPr="00151B65" w14:paraId="45FE71FE" w14:textId="77777777" w:rsidTr="008B1722"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14:paraId="281BD047" w14:textId="0FC92CD9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F4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215D82AB" w14:textId="77777777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B80FCE" w14:textId="4E11F129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 multiple impacts of globalization.</w:t>
            </w:r>
          </w:p>
          <w:p w14:paraId="3D4353B0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5AEE5888" w14:textId="42E64CFE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D74B144" w14:textId="659F3D47" w:rsidR="00BD1649" w:rsidRPr="00665B12" w:rsidRDefault="00C90690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 aspects of translation. The ways conveying gender-marked words and gender characteristics of the text.</w:t>
            </w:r>
          </w:p>
          <w:p w14:paraId="10C16E79" w14:textId="27CD44DE" w:rsidR="002A7572" w:rsidRPr="002A7572" w:rsidRDefault="00BD1649" w:rsidP="002A757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Cultural Linguistics and Intercultural Communication as the interpretative basis of translation.</w:t>
            </w: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2BEE997D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B45C10" w14:textId="77777777" w:rsidR="002A7572" w:rsidRDefault="002A7572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715B66E2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7895D33" w14:textId="760678F6" w:rsidR="00BD1649" w:rsidRPr="00151B65" w:rsidRDefault="00BD1649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03450D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 situation in 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onologue and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ialogical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7106C285" w14:textId="2A630976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FB73A3" w:rsidRP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ynchrony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simultaneous interpretation </w:t>
            </w:r>
          </w:p>
          <w:p w14:paraId="189AA5D4" w14:textId="47C1FABC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F5144" w:rsidRPr="009F5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Law and its varied aspects.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06D54CD7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5B57BC4" w14:textId="3366B909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2D80845" w14:textId="51696BA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transformations </w:t>
            </w:r>
          </w:p>
          <w:p w14:paraId="6BDEBB28" w14:textId="50798B43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 and Gendered Inequality.</w:t>
            </w:r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2E0566A9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771677" w14:textId="3FF17AEB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1A0CB92F" w14:textId="44964659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 taking in interpretation </w:t>
            </w:r>
          </w:p>
          <w:p w14:paraId="1A2B052F" w14:textId="43919FC2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A2A3C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</w:p>
          <w:p w14:paraId="7F72A5BA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09AD31" w14:textId="1671F1CE" w:rsidR="00EF1F44" w:rsidRPr="00D43129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Cultural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inguistics and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ntercultural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ommunication as the interpretative basis of translation.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20401A58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702C4FB" w14:textId="77777777" w:rsidR="00E24DA4" w:rsidRDefault="00E24DA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DDF76" w14:textId="563F573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52B80164" w14:textId="0CBE372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6C82A6AD" w14:textId="4F9F32CE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Geopolitical hotspots. 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14487BB2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00C226" w14:textId="204BBAC3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8D77C2B" w14:textId="76D8B068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4EA742F1" w14:textId="636EABC8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</w:p>
          <w:p w14:paraId="01BFE781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F2B08EE" w14:textId="123EA73E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 to eliminate cross-cultural asymmetry in translation.</w:t>
            </w:r>
          </w:p>
          <w:p w14:paraId="51025B5E" w14:textId="4EBBC2D8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 theory of translation. (D. Seleskovitch and M. Lederer).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BBE1FA0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Лингафонный кабинет 322 ауд.</w:t>
            </w:r>
          </w:p>
          <w:p w14:paraId="0CD2F5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4F5C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9CB1CE" w14:textId="01FADEAB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03450D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6040E716" w14:textId="6CA2F40A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47A05C25" w14:textId="04A8F162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A2A3C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6A629B07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807BC5D" w14:textId="4CAED65D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37B7F3A9" w14:textId="08E84D18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in simultaneous interpretation </w:t>
            </w:r>
          </w:p>
          <w:p w14:paraId="2848CB69" w14:textId="2BFA2DB3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3E2554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38DDC922" w14:textId="4C256B74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Compression/decompression in simultaneous interpretation</w:t>
            </w:r>
          </w:p>
          <w:p w14:paraId="3F94FFC2" w14:textId="5800FC59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ate of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ational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ulture in an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ge of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lobal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ommunication</w:t>
            </w:r>
            <w:r w:rsidR="008F6B81"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2248C05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D1E297" w14:textId="022F923B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Psycholinguistic basics of the anticipation in simultaneous interpretation.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CEF4B2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8104CF8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EC2ABA" w14:textId="0324063F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Дедлайн сдачи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50165CEA" w14:textId="6CAD9FFD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Remote simultaneous interpretation</w:t>
            </w:r>
          </w:p>
          <w:p w14:paraId="5465D540" w14:textId="04F75E7E" w:rsidR="00EF1F44" w:rsidRPr="00E24DA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  <w:r w:rsidRPr="00F2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57633B9" w14:textId="1652635B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translation as an integral part of media linguistics. </w:t>
            </w: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446594C5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37A691D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62D29C" w14:textId="08092FC6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135B605C" w14:textId="78AA2B82" w:rsidR="00E24DA4" w:rsidRPr="000606B2" w:rsidRDefault="00E24DA4" w:rsidP="008F6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Associations for Translators and Interpreters</w:t>
            </w:r>
          </w:p>
          <w:p w14:paraId="1308B438" w14:textId="75E9547E" w:rsidR="008F6B81" w:rsidRPr="008F6B81" w:rsidRDefault="0098150F" w:rsidP="008F6B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 future of international relations.</w:t>
            </w:r>
          </w:p>
          <w:p w14:paraId="3B0DC4B3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F89745C" w14:textId="72F95DE4" w:rsidR="0098150F" w:rsidRPr="0020613B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 equivalence and adequacy in the translation of modern media texts.</w:t>
            </w:r>
          </w:p>
          <w:p w14:paraId="1741CBC2" w14:textId="02B86824" w:rsidR="0098150F" w:rsidRPr="00965B2E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056B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="003056B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 of the linguistic-ethnic barrier in translation. The main methods of translation of nonequivalent vocabulary.</w:t>
            </w: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A1F617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5B57B88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5E0FDF9B" w14:textId="1EF39C1F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Жумалиева 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56696"/>
    <w:rsid w:val="000606B2"/>
    <w:rsid w:val="0008145E"/>
    <w:rsid w:val="00081FC3"/>
    <w:rsid w:val="0008545D"/>
    <w:rsid w:val="000C086D"/>
    <w:rsid w:val="000C3928"/>
    <w:rsid w:val="000E11A5"/>
    <w:rsid w:val="000F1393"/>
    <w:rsid w:val="000F2ACF"/>
    <w:rsid w:val="001271BB"/>
    <w:rsid w:val="00141CDF"/>
    <w:rsid w:val="001426AF"/>
    <w:rsid w:val="00145C36"/>
    <w:rsid w:val="00150952"/>
    <w:rsid w:val="00151B65"/>
    <w:rsid w:val="00182E94"/>
    <w:rsid w:val="0019086E"/>
    <w:rsid w:val="001B05B6"/>
    <w:rsid w:val="001B13F1"/>
    <w:rsid w:val="001B2811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D5BD9"/>
    <w:rsid w:val="002F717D"/>
    <w:rsid w:val="003056BE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94"/>
    <w:rsid w:val="00453CB7"/>
    <w:rsid w:val="00455866"/>
    <w:rsid w:val="0046768A"/>
    <w:rsid w:val="00492CFE"/>
    <w:rsid w:val="00497139"/>
    <w:rsid w:val="004C2BE3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911C4"/>
    <w:rsid w:val="00595AF8"/>
    <w:rsid w:val="005A0A66"/>
    <w:rsid w:val="005B6A18"/>
    <w:rsid w:val="005C084B"/>
    <w:rsid w:val="005D1932"/>
    <w:rsid w:val="005E15B8"/>
    <w:rsid w:val="005F4A84"/>
    <w:rsid w:val="005F50CC"/>
    <w:rsid w:val="00610356"/>
    <w:rsid w:val="0061388D"/>
    <w:rsid w:val="00627674"/>
    <w:rsid w:val="00631FAD"/>
    <w:rsid w:val="006477A0"/>
    <w:rsid w:val="006508B5"/>
    <w:rsid w:val="00665B12"/>
    <w:rsid w:val="00685A30"/>
    <w:rsid w:val="00687960"/>
    <w:rsid w:val="00693A61"/>
    <w:rsid w:val="00696F89"/>
    <w:rsid w:val="006A4C6C"/>
    <w:rsid w:val="006D0C1B"/>
    <w:rsid w:val="006D1319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91A0D"/>
    <w:rsid w:val="00896F0F"/>
    <w:rsid w:val="008A1731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7258D"/>
    <w:rsid w:val="00D879A4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C00B9-9DF8-4F3E-B634-33C74E76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203</cp:revision>
  <dcterms:created xsi:type="dcterms:W3CDTF">2019-09-18T04:08:00Z</dcterms:created>
  <dcterms:modified xsi:type="dcterms:W3CDTF">2020-10-04T15:02:00Z</dcterms:modified>
</cp:coreProperties>
</file>